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3" w:rsidRDefault="00390BBD" w:rsidP="00390B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3957" cy="3476625"/>
            <wp:effectExtent l="0" t="0" r="0" b="0"/>
            <wp:docPr id="1" name="Рисунок 1" descr="C:\Users\людмила\Desktop\Болотная Е\картинки\7366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Болотная Е\картинки\73665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89" cy="348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BD" w:rsidRDefault="00390BBD" w:rsidP="00390BBD">
      <w:pPr>
        <w:jc w:val="center"/>
      </w:pPr>
    </w:p>
    <w:p w:rsidR="00CE208E" w:rsidRPr="00D060D9" w:rsidRDefault="00CE208E" w:rsidP="00CE208E">
      <w:pPr>
        <w:pStyle w:val="a5"/>
        <w:spacing w:before="0" w:beforeAutospacing="0" w:after="0" w:afterAutospacing="0"/>
        <w:jc w:val="center"/>
        <w:rPr>
          <w:b/>
          <w:color w:val="FF0000"/>
          <w:kern w:val="24"/>
          <w:sz w:val="40"/>
          <w:szCs w:val="40"/>
        </w:rPr>
      </w:pPr>
      <w:r w:rsidRPr="00D060D9">
        <w:rPr>
          <w:b/>
          <w:color w:val="FF0000"/>
          <w:kern w:val="24"/>
          <w:sz w:val="40"/>
          <w:szCs w:val="40"/>
        </w:rPr>
        <w:t xml:space="preserve">Краткая презентация </w:t>
      </w:r>
    </w:p>
    <w:p w:rsidR="00D060D9" w:rsidRPr="00D060D9" w:rsidRDefault="00CE208E" w:rsidP="00D060D9">
      <w:pPr>
        <w:jc w:val="center"/>
        <w:rPr>
          <w:rFonts w:ascii="Times New Roman" w:hAnsi="Times New Roman" w:cs="Times New Roman"/>
          <w:b/>
          <w:color w:val="FF0000"/>
          <w:kern w:val="24"/>
          <w:sz w:val="36"/>
          <w:szCs w:val="36"/>
        </w:rPr>
      </w:pPr>
      <w:r w:rsidRPr="00D060D9">
        <w:rPr>
          <w:rFonts w:ascii="Times New Roman" w:hAnsi="Times New Roman" w:cs="Times New Roman"/>
          <w:b/>
          <w:color w:val="FF0000"/>
          <w:kern w:val="24"/>
          <w:sz w:val="36"/>
          <w:szCs w:val="36"/>
        </w:rPr>
        <w:t>основной образовательной программы</w:t>
      </w:r>
      <w:r w:rsidR="00D060D9" w:rsidRPr="00D060D9">
        <w:rPr>
          <w:rFonts w:ascii="Times New Roman" w:hAnsi="Times New Roman" w:cs="Times New Roman"/>
          <w:b/>
          <w:color w:val="FF0000"/>
          <w:kern w:val="24"/>
          <w:sz w:val="36"/>
          <w:szCs w:val="36"/>
        </w:rPr>
        <w:t xml:space="preserve"> </w:t>
      </w:r>
      <w:r w:rsidRPr="00D060D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дошкольного образования </w:t>
      </w:r>
    </w:p>
    <w:p w:rsidR="00D060D9" w:rsidRPr="00D060D9" w:rsidRDefault="00CE208E" w:rsidP="00CE208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060D9">
        <w:rPr>
          <w:rFonts w:ascii="Times New Roman" w:hAnsi="Times New Roman" w:cs="Times New Roman"/>
          <w:color w:val="FF0000"/>
          <w:sz w:val="36"/>
          <w:szCs w:val="36"/>
        </w:rPr>
        <w:t xml:space="preserve">Дошкольного образовательного учреждения </w:t>
      </w:r>
    </w:p>
    <w:p w:rsidR="00D060D9" w:rsidRPr="00D060D9" w:rsidRDefault="00CE208E" w:rsidP="00CE208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060D9">
        <w:rPr>
          <w:rFonts w:ascii="Times New Roman" w:hAnsi="Times New Roman" w:cs="Times New Roman"/>
          <w:color w:val="FF0000"/>
          <w:sz w:val="36"/>
          <w:szCs w:val="36"/>
        </w:rPr>
        <w:t xml:space="preserve">Линевского муниципального детского сада №2 «Ромашка» </w:t>
      </w:r>
    </w:p>
    <w:p w:rsidR="00CE208E" w:rsidRDefault="00CE208E" w:rsidP="00CE208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060D9">
        <w:rPr>
          <w:rFonts w:ascii="Times New Roman" w:hAnsi="Times New Roman" w:cs="Times New Roman"/>
          <w:color w:val="FF0000"/>
          <w:sz w:val="36"/>
          <w:szCs w:val="36"/>
        </w:rPr>
        <w:t>Жирновского района Волгоградской области</w:t>
      </w:r>
    </w:p>
    <w:p w:rsidR="00D060D9" w:rsidRDefault="00D060D9" w:rsidP="00CE208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060D9" w:rsidRDefault="00D060D9" w:rsidP="007D7C1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D060D9" w:rsidRDefault="00D060D9" w:rsidP="00D060D9">
      <w:pPr>
        <w:pStyle w:val="a5"/>
        <w:spacing w:before="0" w:beforeAutospacing="0" w:after="0" w:afterAutospacing="0"/>
        <w:ind w:firstLine="706"/>
        <w:jc w:val="center"/>
        <w:textAlignment w:val="baseline"/>
        <w:rPr>
          <w:rFonts w:eastAsia="Times New Roman"/>
          <w:b/>
          <w:bCs/>
          <w:color w:val="FF0000"/>
          <w:kern w:val="24"/>
          <w:sz w:val="48"/>
          <w:szCs w:val="48"/>
        </w:rPr>
      </w:pPr>
      <w:r>
        <w:rPr>
          <w:rFonts w:eastAsia="Times New Roman"/>
          <w:b/>
          <w:bCs/>
          <w:color w:val="FF0000"/>
          <w:kern w:val="24"/>
          <w:sz w:val="48"/>
          <w:szCs w:val="48"/>
        </w:rPr>
        <w:t>Общие сведения о ДОУ</w:t>
      </w:r>
    </w:p>
    <w:p w:rsidR="00D060D9" w:rsidRPr="00986326" w:rsidRDefault="00D060D9" w:rsidP="00D060D9">
      <w:pPr>
        <w:pStyle w:val="a5"/>
        <w:spacing w:before="0" w:beforeAutospacing="0" w:after="0" w:afterAutospacing="0"/>
        <w:ind w:firstLine="706"/>
        <w:jc w:val="center"/>
        <w:textAlignment w:val="baseline"/>
        <w:rPr>
          <w:color w:val="FF0000"/>
          <w:sz w:val="28"/>
          <w:szCs w:val="28"/>
        </w:rPr>
      </w:pP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eastAsia="Times New Roman"/>
          <w:color w:val="000000" w:themeColor="text1"/>
          <w:kern w:val="24"/>
          <w:sz w:val="36"/>
          <w:szCs w:val="36"/>
        </w:rPr>
      </w:pPr>
      <w:r w:rsidRPr="00D060D9">
        <w:rPr>
          <w:rFonts w:eastAsia="Times New Roman"/>
          <w:b/>
          <w:color w:val="002060"/>
          <w:kern w:val="24"/>
          <w:sz w:val="36"/>
          <w:szCs w:val="36"/>
          <w:u w:val="single"/>
        </w:rPr>
        <w:t>Полное наименование:</w:t>
      </w:r>
      <w:r w:rsidRPr="00D060D9">
        <w:rPr>
          <w:rFonts w:eastAsia="Times New Roman"/>
          <w:b/>
          <w:bCs/>
          <w:color w:val="000000" w:themeColor="text1"/>
          <w:kern w:val="24"/>
          <w:sz w:val="36"/>
          <w:szCs w:val="36"/>
        </w:rPr>
        <w:tab/>
        <w:t xml:space="preserve"> </w:t>
      </w:r>
      <w:r w:rsidRPr="00D060D9">
        <w:rPr>
          <w:rFonts w:eastAsia="Times New Roman"/>
          <w:color w:val="000000" w:themeColor="text1"/>
          <w:kern w:val="24"/>
          <w:sz w:val="36"/>
          <w:szCs w:val="36"/>
        </w:rPr>
        <w:t>Дошкольное образовательное учреждение  Линевский       муниципальный детский сад № 2 «Ромашка» Жирновского района Волгоградской области</w:t>
      </w: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eastAsia="Times New Roman"/>
          <w:color w:val="000000" w:themeColor="text1"/>
          <w:kern w:val="24"/>
          <w:sz w:val="36"/>
          <w:szCs w:val="36"/>
        </w:rPr>
      </w:pPr>
      <w:r w:rsidRPr="00D060D9">
        <w:rPr>
          <w:rFonts w:eastAsia="Times New Roman"/>
          <w:b/>
          <w:color w:val="002060"/>
          <w:kern w:val="24"/>
          <w:sz w:val="36"/>
          <w:szCs w:val="36"/>
          <w:u w:val="single"/>
        </w:rPr>
        <w:t>Сокращенное наименование:</w:t>
      </w:r>
      <w:r w:rsidRPr="00D060D9">
        <w:rPr>
          <w:rFonts w:eastAsia="Times New Roman"/>
          <w:b/>
          <w:bCs/>
          <w:color w:val="002060"/>
          <w:kern w:val="24"/>
          <w:sz w:val="36"/>
          <w:szCs w:val="36"/>
        </w:rPr>
        <w:t xml:space="preserve">  </w:t>
      </w:r>
      <w:r w:rsidRPr="00D060D9">
        <w:rPr>
          <w:rFonts w:eastAsia="Times New Roman"/>
          <w:color w:val="000000" w:themeColor="text1"/>
          <w:kern w:val="24"/>
          <w:sz w:val="36"/>
          <w:szCs w:val="36"/>
        </w:rPr>
        <w:t>ДОУ Линевский муниципальный детский сад № 2 «Ромашка»</w:t>
      </w: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eastAsia="Times New Roman"/>
          <w:color w:val="000000" w:themeColor="text1"/>
          <w:kern w:val="24"/>
          <w:sz w:val="36"/>
          <w:szCs w:val="36"/>
        </w:rPr>
      </w:pPr>
      <w:r w:rsidRPr="00D060D9">
        <w:rPr>
          <w:rFonts w:eastAsia="Times New Roman"/>
          <w:b/>
          <w:color w:val="002060"/>
          <w:kern w:val="24"/>
          <w:sz w:val="36"/>
          <w:szCs w:val="36"/>
          <w:u w:val="single"/>
        </w:rPr>
        <w:t>Юридический адрес:</w:t>
      </w:r>
      <w:r w:rsidRPr="00D060D9">
        <w:rPr>
          <w:rFonts w:eastAsia="Times New Roman"/>
          <w:color w:val="002060"/>
          <w:kern w:val="24"/>
          <w:sz w:val="36"/>
          <w:szCs w:val="36"/>
        </w:rPr>
        <w:t xml:space="preserve">  </w:t>
      </w:r>
      <w:r w:rsidRPr="00D060D9">
        <w:rPr>
          <w:rFonts w:eastAsia="Times New Roman"/>
          <w:color w:val="000000" w:themeColor="text1"/>
          <w:kern w:val="24"/>
          <w:sz w:val="36"/>
          <w:szCs w:val="36"/>
        </w:rPr>
        <w:t xml:space="preserve">403770, Волгоградская область, </w:t>
      </w:r>
      <w:proofErr w:type="spellStart"/>
      <w:r w:rsidRPr="00D060D9">
        <w:rPr>
          <w:rFonts w:eastAsia="Times New Roman"/>
          <w:color w:val="000000" w:themeColor="text1"/>
          <w:kern w:val="24"/>
          <w:sz w:val="36"/>
          <w:szCs w:val="36"/>
        </w:rPr>
        <w:t>Жирновский</w:t>
      </w:r>
      <w:proofErr w:type="spellEnd"/>
      <w:r w:rsidRPr="00D060D9">
        <w:rPr>
          <w:rFonts w:eastAsia="Times New Roman"/>
          <w:color w:val="000000" w:themeColor="text1"/>
          <w:kern w:val="24"/>
          <w:sz w:val="36"/>
          <w:szCs w:val="36"/>
        </w:rPr>
        <w:t xml:space="preserve"> район, р. п. Линево, улица Нефтяников, 53.</w:t>
      </w: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  <w:r w:rsidRPr="00D060D9">
        <w:rPr>
          <w:rFonts w:eastAsia="Times New Roman"/>
          <w:b/>
          <w:bCs/>
          <w:color w:val="002060"/>
          <w:kern w:val="24"/>
          <w:sz w:val="36"/>
          <w:szCs w:val="36"/>
        </w:rPr>
        <w:t>Телефон:</w:t>
      </w:r>
      <w:r w:rsidRPr="00D060D9">
        <w:rPr>
          <w:rFonts w:eastAsia="Times New Roman"/>
          <w:color w:val="000000" w:themeColor="text1"/>
          <w:kern w:val="24"/>
          <w:sz w:val="36"/>
          <w:szCs w:val="36"/>
        </w:rPr>
        <w:t xml:space="preserve"> (84454) 66-5-18 </w:t>
      </w:r>
    </w:p>
    <w:p w:rsidR="00D060D9" w:rsidRPr="003C25D2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  <w:r w:rsidRPr="003C25D2">
        <w:rPr>
          <w:rFonts w:eastAsia="Times New Roman"/>
          <w:color w:val="000000" w:themeColor="text1"/>
          <w:kern w:val="24"/>
          <w:sz w:val="36"/>
          <w:szCs w:val="36"/>
        </w:rPr>
        <w:br/>
      </w:r>
      <w:r w:rsidRPr="003C25D2">
        <w:rPr>
          <w:rFonts w:eastAsia="Times New Roman"/>
          <w:color w:val="002060"/>
          <w:kern w:val="24"/>
          <w:sz w:val="36"/>
          <w:szCs w:val="36"/>
        </w:rPr>
        <w:t xml:space="preserve">        </w:t>
      </w:r>
      <w:r w:rsidRPr="00D060D9">
        <w:rPr>
          <w:rFonts w:eastAsia="Times New Roman"/>
          <w:b/>
          <w:bCs/>
          <w:color w:val="002060"/>
          <w:kern w:val="24"/>
          <w:sz w:val="36"/>
          <w:szCs w:val="36"/>
          <w:lang w:val="en-US"/>
        </w:rPr>
        <w:t>E</w:t>
      </w:r>
      <w:r w:rsidRPr="003C25D2">
        <w:rPr>
          <w:rFonts w:eastAsia="Times New Roman"/>
          <w:b/>
          <w:bCs/>
          <w:color w:val="002060"/>
          <w:kern w:val="24"/>
          <w:sz w:val="36"/>
          <w:szCs w:val="36"/>
        </w:rPr>
        <w:t>-</w:t>
      </w:r>
      <w:r w:rsidRPr="00D060D9">
        <w:rPr>
          <w:rFonts w:eastAsia="Times New Roman"/>
          <w:b/>
          <w:bCs/>
          <w:color w:val="002060"/>
          <w:kern w:val="24"/>
          <w:sz w:val="36"/>
          <w:szCs w:val="36"/>
          <w:lang w:val="en-US"/>
        </w:rPr>
        <w:t>mail</w:t>
      </w:r>
      <w:r w:rsidRPr="003C25D2">
        <w:rPr>
          <w:rFonts w:eastAsia="Times New Roman"/>
          <w:b/>
          <w:bCs/>
          <w:color w:val="002060"/>
          <w:kern w:val="24"/>
          <w:sz w:val="36"/>
          <w:szCs w:val="36"/>
        </w:rPr>
        <w:t>:</w:t>
      </w:r>
      <w:r w:rsidRPr="003C25D2">
        <w:rPr>
          <w:rFonts w:eastAsia="Times New Roman"/>
          <w:color w:val="002060"/>
          <w:kern w:val="24"/>
          <w:sz w:val="36"/>
          <w:szCs w:val="36"/>
        </w:rPr>
        <w:t xml:space="preserve"> </w:t>
      </w:r>
      <w:r w:rsidRPr="00D060D9">
        <w:rPr>
          <w:rFonts w:eastAsia="Times New Roman"/>
          <w:color w:val="002060"/>
          <w:kern w:val="24"/>
          <w:sz w:val="36"/>
          <w:szCs w:val="36"/>
          <w:lang w:val="en-US"/>
        </w:rPr>
        <w:t> </w:t>
      </w:r>
      <w:hyperlink r:id="rId7" w:history="1">
        <w:r w:rsidRPr="00D060D9">
          <w:rPr>
            <w:rStyle w:val="a6"/>
            <w:sz w:val="36"/>
            <w:szCs w:val="36"/>
            <w:lang w:val="en-US"/>
          </w:rPr>
          <w:t>dou</w:t>
        </w:r>
        <w:r w:rsidRPr="003C25D2">
          <w:rPr>
            <w:rStyle w:val="a6"/>
            <w:sz w:val="36"/>
            <w:szCs w:val="36"/>
          </w:rPr>
          <w:t>.</w:t>
        </w:r>
        <w:r w:rsidRPr="00D060D9">
          <w:rPr>
            <w:rStyle w:val="a6"/>
            <w:sz w:val="36"/>
            <w:szCs w:val="36"/>
            <w:lang w:val="en-US"/>
          </w:rPr>
          <w:t>romashka</w:t>
        </w:r>
        <w:r w:rsidRPr="003C25D2">
          <w:rPr>
            <w:rStyle w:val="a6"/>
            <w:sz w:val="36"/>
            <w:szCs w:val="36"/>
          </w:rPr>
          <w:t>2@</w:t>
        </w:r>
        <w:r w:rsidRPr="00D060D9">
          <w:rPr>
            <w:rStyle w:val="a6"/>
            <w:sz w:val="36"/>
            <w:szCs w:val="36"/>
            <w:lang w:val="en-US"/>
          </w:rPr>
          <w:t>yandex</w:t>
        </w:r>
        <w:r w:rsidRPr="003C25D2">
          <w:rPr>
            <w:rStyle w:val="a6"/>
            <w:sz w:val="36"/>
            <w:szCs w:val="36"/>
          </w:rPr>
          <w:t>.</w:t>
        </w:r>
        <w:proofErr w:type="spellStart"/>
        <w:r w:rsidRPr="00D060D9">
          <w:rPr>
            <w:rStyle w:val="a6"/>
            <w:sz w:val="36"/>
            <w:szCs w:val="36"/>
            <w:lang w:val="en-US"/>
          </w:rPr>
          <w:t>ru</w:t>
        </w:r>
        <w:proofErr w:type="spellEnd"/>
      </w:hyperlink>
      <w:r w:rsidRPr="003C25D2">
        <w:rPr>
          <w:sz w:val="36"/>
          <w:szCs w:val="36"/>
        </w:rPr>
        <w:t xml:space="preserve"> </w:t>
      </w:r>
    </w:p>
    <w:p w:rsidR="00D060D9" w:rsidRP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</w:p>
    <w:p w:rsid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  <w:r w:rsidRPr="00D060D9">
        <w:rPr>
          <w:sz w:val="36"/>
          <w:szCs w:val="36"/>
        </w:rPr>
        <w:t xml:space="preserve"> </w:t>
      </w:r>
      <w:r w:rsidRPr="00D060D9">
        <w:rPr>
          <w:rFonts w:eastAsia="Times New Roman"/>
          <w:b/>
          <w:bCs/>
          <w:color w:val="002060"/>
          <w:kern w:val="24"/>
          <w:sz w:val="36"/>
          <w:szCs w:val="36"/>
        </w:rPr>
        <w:t>Веб-сайт:</w:t>
      </w:r>
      <w:r w:rsidRPr="00D060D9">
        <w:rPr>
          <w:rFonts w:eastAsia="Times New Roman"/>
          <w:color w:val="002060"/>
          <w:kern w:val="24"/>
          <w:sz w:val="36"/>
          <w:szCs w:val="36"/>
        </w:rPr>
        <w:t xml:space="preserve">  </w:t>
      </w:r>
      <w:r w:rsidRPr="00D060D9">
        <w:rPr>
          <w:sz w:val="36"/>
          <w:szCs w:val="36"/>
        </w:rPr>
        <w:t xml:space="preserve"> </w:t>
      </w:r>
      <w:hyperlink r:id="rId8" w:history="1">
        <w:r w:rsidRPr="00D060D9">
          <w:rPr>
            <w:rStyle w:val="a6"/>
            <w:sz w:val="36"/>
            <w:szCs w:val="36"/>
          </w:rPr>
          <w:t>http://detsad2-romashka.ru/</w:t>
        </w:r>
      </w:hyperlink>
      <w:r w:rsidRPr="00D060D9">
        <w:rPr>
          <w:sz w:val="36"/>
          <w:szCs w:val="36"/>
        </w:rPr>
        <w:t xml:space="preserve"> </w:t>
      </w:r>
    </w:p>
    <w:p w:rsidR="00D060D9" w:rsidRDefault="00D060D9" w:rsidP="00D060D9">
      <w:pPr>
        <w:pStyle w:val="a5"/>
        <w:kinsoku w:val="0"/>
        <w:overflowPunct w:val="0"/>
        <w:spacing w:before="0" w:beforeAutospacing="0" w:after="0" w:afterAutospacing="0"/>
        <w:ind w:firstLine="706"/>
        <w:textAlignment w:val="baseline"/>
        <w:rPr>
          <w:sz w:val="36"/>
          <w:szCs w:val="36"/>
        </w:rPr>
      </w:pPr>
    </w:p>
    <w:p w:rsidR="00D060D9" w:rsidRPr="003F2ADF" w:rsidRDefault="00D060D9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>ДОУ Линевский муниципальный детский сад №2 «Ромашка»</w:t>
      </w:r>
      <w:r w:rsidRPr="003F2ADF">
        <w:rPr>
          <w:rFonts w:eastAsia="Calibri"/>
          <w:b/>
          <w:color w:val="002060"/>
          <w:sz w:val="32"/>
          <w:szCs w:val="32"/>
        </w:rPr>
        <w:t xml:space="preserve"> </w:t>
      </w:r>
      <w:r w:rsidRPr="003F2ADF">
        <w:rPr>
          <w:color w:val="002060"/>
          <w:sz w:val="32"/>
          <w:szCs w:val="32"/>
        </w:rPr>
        <w:t xml:space="preserve">функционирует на базе трех помещений, по адресу: р. п. Линево, ул. Нефтяников, 53; по адресу: р. п. Линево, ул. Ленина, 161; по адресу: р. п. Линево, ул. К. Либкнехта, 62; имеет три филиала: </w:t>
      </w:r>
      <w:proofErr w:type="spellStart"/>
      <w:r w:rsidRPr="003F2ADF">
        <w:rPr>
          <w:color w:val="002060"/>
          <w:sz w:val="32"/>
          <w:szCs w:val="32"/>
        </w:rPr>
        <w:t>Нижнедобринский</w:t>
      </w:r>
      <w:proofErr w:type="spellEnd"/>
      <w:r w:rsidRPr="003F2ADF">
        <w:rPr>
          <w:color w:val="002060"/>
          <w:sz w:val="32"/>
          <w:szCs w:val="32"/>
        </w:rPr>
        <w:t xml:space="preserve"> филиал ДОУ Линевского муниципального детского сада №2 «Ромашка» по адресу: с. Нижняя Добринка, ул. Иванцова, 15; Новинский филиал ДОУ Линевского муниципального детского сада №2 «Ромашка» по адресу: с. Новинка, ул. Молодежная, 4; </w:t>
      </w:r>
      <w:proofErr w:type="spellStart"/>
      <w:r w:rsidRPr="003F2ADF">
        <w:rPr>
          <w:color w:val="002060"/>
          <w:sz w:val="32"/>
          <w:szCs w:val="32"/>
        </w:rPr>
        <w:t>Алешниковский</w:t>
      </w:r>
      <w:proofErr w:type="spellEnd"/>
      <w:r w:rsidRPr="003F2ADF">
        <w:rPr>
          <w:color w:val="002060"/>
          <w:sz w:val="32"/>
          <w:szCs w:val="32"/>
        </w:rPr>
        <w:t xml:space="preserve"> филиал ДОУ Линевского муниципального детского сада №2 «Ромашка» по адресу: с. </w:t>
      </w:r>
      <w:proofErr w:type="spellStart"/>
      <w:r w:rsidRPr="003F2ADF">
        <w:rPr>
          <w:color w:val="002060"/>
          <w:sz w:val="32"/>
          <w:szCs w:val="32"/>
        </w:rPr>
        <w:t>Алешники</w:t>
      </w:r>
      <w:proofErr w:type="spellEnd"/>
      <w:r w:rsidRPr="003F2ADF">
        <w:rPr>
          <w:color w:val="002060"/>
          <w:sz w:val="32"/>
          <w:szCs w:val="32"/>
        </w:rPr>
        <w:t xml:space="preserve">, ул. Клубная, 26А.  </w:t>
      </w:r>
    </w:p>
    <w:p w:rsidR="00695779" w:rsidRDefault="00986326" w:rsidP="0098632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</w:t>
      </w:r>
    </w:p>
    <w:p w:rsidR="00986326" w:rsidRPr="003F2ADF" w:rsidRDefault="00695779" w:rsidP="0098632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2060"/>
          <w:sz w:val="36"/>
          <w:szCs w:val="36"/>
        </w:rPr>
      </w:pPr>
      <w:r w:rsidRPr="003F2ADF">
        <w:rPr>
          <w:color w:val="002060"/>
          <w:sz w:val="36"/>
          <w:szCs w:val="36"/>
        </w:rPr>
        <w:t xml:space="preserve">          </w:t>
      </w:r>
      <w:r w:rsidR="00986326" w:rsidRPr="003F2ADF">
        <w:rPr>
          <w:color w:val="002060"/>
          <w:sz w:val="36"/>
          <w:szCs w:val="36"/>
        </w:rPr>
        <w:t>В ДОУ функционируют 13 общеобразовательных групп, укомплектованных в соответствии с возрастными нормами:</w:t>
      </w:r>
    </w:p>
    <w:p w:rsidR="00986326" w:rsidRPr="003F2ADF" w:rsidRDefault="00986326" w:rsidP="0098632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2060"/>
          <w:sz w:val="36"/>
          <w:szCs w:val="36"/>
        </w:rPr>
      </w:pPr>
      <w:r w:rsidRPr="003F2ADF">
        <w:rPr>
          <w:color w:val="002060"/>
          <w:sz w:val="36"/>
          <w:szCs w:val="3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986326" w:rsidRPr="003F2ADF" w:rsidTr="00695779">
        <w:trPr>
          <w:trHeight w:val="5635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Вторая группа раннего возраста (от 1.5 до 3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Смешанная ранняя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1.5 до 3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 xml:space="preserve"> Филиал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смешанная ранняя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1.5 до 4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Первая младшая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1.5 до 4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Вторая младшая группа (3 - 4 года)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Средняя группа (4 - 5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2 Средняя группа (4 - 5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Старшая группа (5 – 7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2 Старшая группа (5 – 7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 xml:space="preserve">Филиал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смешанная дошкольная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4 до 7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Колобок смешанная дошкольная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4 до 7 лет)</w:t>
            </w:r>
          </w:p>
          <w:p w:rsidR="00986326" w:rsidRPr="003F2ADF" w:rsidRDefault="00986326" w:rsidP="00986326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</w:pPr>
            <w:proofErr w:type="spellStart"/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Алешники</w:t>
            </w:r>
            <w:proofErr w:type="spellEnd"/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 xml:space="preserve">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смешанная дошкольная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2 до 7 лет)</w:t>
            </w:r>
          </w:p>
          <w:p w:rsidR="00986326" w:rsidRPr="003F2ADF" w:rsidRDefault="00986326" w:rsidP="00695779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</w:pP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 xml:space="preserve">Новинка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смешанная дошкольная группа </w:t>
            </w:r>
            <w:r w:rsidRPr="003F2ADF">
              <w:rPr>
                <w:rFonts w:ascii="Times New Roman" w:hAnsi="Times New Roman" w:cs="Times New Roman"/>
                <w:color w:val="002060"/>
                <w:sz w:val="36"/>
                <w:szCs w:val="36"/>
                <w:bdr w:val="none" w:sz="0" w:space="0" w:color="auto" w:frame="1"/>
              </w:rPr>
              <w:t>(от 2 до 7 лет)</w:t>
            </w:r>
          </w:p>
          <w:p w:rsidR="00986326" w:rsidRPr="003F2ADF" w:rsidRDefault="0098632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695779" w:rsidRPr="00695779" w:rsidRDefault="00695779" w:rsidP="00695779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95779">
        <w:rPr>
          <w:b/>
          <w:bCs/>
          <w:color w:val="FF0000"/>
          <w:kern w:val="24"/>
          <w:sz w:val="36"/>
          <w:szCs w:val="36"/>
        </w:rPr>
        <w:t>Основная образовательная программа ДОУ</w:t>
      </w:r>
    </w:p>
    <w:p w:rsidR="00695779" w:rsidRPr="00695779" w:rsidRDefault="00695779" w:rsidP="00695779">
      <w:pPr>
        <w:pStyle w:val="a5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695779">
        <w:rPr>
          <w:bCs/>
          <w:color w:val="002060"/>
          <w:kern w:val="24"/>
          <w:sz w:val="36"/>
          <w:szCs w:val="36"/>
        </w:rPr>
        <w:t>учитывает образовательные потребности, интересы и мотивы воспитанников, их родителей (законных представителей) и</w:t>
      </w:r>
      <w:r w:rsidRPr="00695779">
        <w:rPr>
          <w:b/>
          <w:bCs/>
          <w:color w:val="002060"/>
          <w:kern w:val="24"/>
          <w:sz w:val="36"/>
          <w:szCs w:val="36"/>
        </w:rPr>
        <w:t xml:space="preserve"> </w:t>
      </w:r>
      <w:r w:rsidRPr="00695779">
        <w:rPr>
          <w:color w:val="002060"/>
          <w:sz w:val="36"/>
          <w:szCs w:val="36"/>
        </w:rPr>
        <w:t>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86326" w:rsidRDefault="00986326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986326" w:rsidRDefault="00986326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695779" w:rsidRDefault="00695779" w:rsidP="00695779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</w:p>
    <w:p w:rsidR="00695779" w:rsidRDefault="00695779" w:rsidP="00695779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695779">
        <w:rPr>
          <w:b/>
          <w:bCs/>
          <w:color w:val="FF0000"/>
          <w:kern w:val="24"/>
          <w:sz w:val="32"/>
          <w:szCs w:val="32"/>
        </w:rPr>
        <w:t xml:space="preserve">Основная образовательная программа ДОУ разработана </w:t>
      </w:r>
      <w:r w:rsidRPr="00695779">
        <w:rPr>
          <w:b/>
          <w:color w:val="FF0000"/>
          <w:sz w:val="32"/>
          <w:szCs w:val="32"/>
        </w:rPr>
        <w:t>в соответствии:</w:t>
      </w:r>
    </w:p>
    <w:p w:rsidR="00695779" w:rsidRPr="003F2ADF" w:rsidRDefault="00695779" w:rsidP="00695779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695779" w:rsidRPr="003F2ADF" w:rsidRDefault="00695779" w:rsidP="00695779">
      <w:pPr>
        <w:ind w:firstLine="39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F2ADF">
        <w:rPr>
          <w:rFonts w:ascii="Times New Roman" w:hAnsi="Times New Roman" w:cs="Times New Roman"/>
          <w:color w:val="002060"/>
          <w:sz w:val="32"/>
          <w:szCs w:val="32"/>
        </w:rPr>
        <w:t xml:space="preserve">    -  с Законом РФ от 29.12.2012 г. № 273 ФЗ –</w:t>
      </w:r>
      <w:r w:rsidRPr="003F2A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" Об образовании в Российской Федерации" (далее – Федеральный закон "Об образовании в Российской Федерации")</w:t>
      </w:r>
    </w:p>
    <w:p w:rsidR="00695779" w:rsidRPr="003F2ADF" w:rsidRDefault="00695779" w:rsidP="00695779">
      <w:pPr>
        <w:ind w:firstLine="39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F2ADF">
        <w:rPr>
          <w:rFonts w:ascii="Times New Roman" w:hAnsi="Times New Roman" w:cs="Times New Roman"/>
          <w:color w:val="002060"/>
          <w:sz w:val="32"/>
          <w:szCs w:val="32"/>
        </w:rPr>
        <w:t xml:space="preserve">   - с Санитарно-эпидемиологическими требованиями к устройству, содержанию и организации режима работы в дошкольных организациях. СанПиН 2.4.1.3049 – 13 (утв. Главным государственным врачом РФ 30.07.2013 г. № 28564);</w:t>
      </w:r>
    </w:p>
    <w:p w:rsidR="00695779" w:rsidRPr="003F2ADF" w:rsidRDefault="00695779" w:rsidP="00695779">
      <w:pPr>
        <w:pStyle w:val="a5"/>
        <w:spacing w:before="0" w:after="0"/>
        <w:ind w:firstLine="397"/>
        <w:jc w:val="both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 xml:space="preserve">   - с Федеральным государственным образовательным стандартом дошкольного образования (далее – ФГОС ДО) Приказ Министерства образования и науки РФ от 17 октября 2013 г. №1155;</w:t>
      </w:r>
    </w:p>
    <w:p w:rsidR="00695779" w:rsidRPr="003F2ADF" w:rsidRDefault="00695779" w:rsidP="00695779">
      <w:pPr>
        <w:pStyle w:val="a5"/>
        <w:spacing w:before="0" w:after="0"/>
        <w:ind w:firstLine="397"/>
        <w:jc w:val="both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 xml:space="preserve">   - Конвенцией о правах ребенка. Принята резолюцией 44/25 Генеральной Ассамблеи от 20 ноября 1989 года;</w:t>
      </w:r>
    </w:p>
    <w:p w:rsidR="00695779" w:rsidRPr="003F2ADF" w:rsidRDefault="00695779" w:rsidP="00695779">
      <w:pPr>
        <w:pStyle w:val="a5"/>
        <w:spacing w:before="0" w:after="0"/>
        <w:ind w:firstLine="397"/>
        <w:jc w:val="both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 xml:space="preserve">   - Федеральным законом от 24 июля 1998 г. № 124-ФЗ «Об основных гарантиях прав ребенка в Российской Федерации»;</w:t>
      </w:r>
    </w:p>
    <w:p w:rsidR="00695779" w:rsidRPr="003F2ADF" w:rsidRDefault="00695779" w:rsidP="00695779">
      <w:pPr>
        <w:pStyle w:val="a5"/>
        <w:spacing w:before="0" w:after="0"/>
        <w:ind w:firstLine="397"/>
        <w:jc w:val="both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 xml:space="preserve">   - Распоряжением Правительства Российской Федерации от 29 мая 2015 г. № 996-р «О стратегии развития воспитания до 2025 года»;</w:t>
      </w:r>
    </w:p>
    <w:p w:rsidR="00695779" w:rsidRPr="003F2ADF" w:rsidRDefault="00695779" w:rsidP="00695779">
      <w:pPr>
        <w:pStyle w:val="a5"/>
        <w:spacing w:before="0" w:after="0"/>
        <w:ind w:firstLine="397"/>
        <w:jc w:val="both"/>
        <w:rPr>
          <w:color w:val="002060"/>
          <w:sz w:val="32"/>
          <w:szCs w:val="32"/>
        </w:rPr>
      </w:pPr>
      <w:r w:rsidRPr="003F2ADF">
        <w:rPr>
          <w:color w:val="002060"/>
          <w:sz w:val="32"/>
          <w:szCs w:val="32"/>
        </w:rPr>
        <w:t xml:space="preserve">  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 августа 2013 № 1014;</w:t>
      </w:r>
    </w:p>
    <w:p w:rsidR="00695779" w:rsidRPr="003F2ADF" w:rsidRDefault="00695779" w:rsidP="00695779">
      <w:pPr>
        <w:ind w:firstLine="39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F2ADF">
        <w:rPr>
          <w:rFonts w:ascii="Times New Roman" w:hAnsi="Times New Roman" w:cs="Times New Roman"/>
          <w:color w:val="002060"/>
          <w:sz w:val="32"/>
          <w:szCs w:val="32"/>
        </w:rPr>
        <w:t xml:space="preserve">   - с Уставом ДОУ.</w:t>
      </w:r>
    </w:p>
    <w:p w:rsidR="00986326" w:rsidRDefault="00986326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3F2ADF" w:rsidRPr="003F2ADF" w:rsidRDefault="003F2ADF" w:rsidP="003F2ADF">
      <w:pPr>
        <w:pStyle w:val="aa"/>
        <w:tabs>
          <w:tab w:val="left" w:pos="436"/>
        </w:tabs>
        <w:spacing w:before="0" w:after="0"/>
        <w:ind w:right="20"/>
        <w:jc w:val="both"/>
        <w:rPr>
          <w:b/>
          <w:b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</w:t>
      </w:r>
      <w:r w:rsidR="00695779" w:rsidRPr="003F2ADF">
        <w:rPr>
          <w:color w:val="002060"/>
          <w:sz w:val="28"/>
          <w:szCs w:val="28"/>
        </w:rPr>
        <w:t>Основная образовательная программа дошкольного образования ДОУ разработана в соответствии с ФГОС дошкольного образования и с учетом программы «От рождения до школы» под редакцией Н.</w:t>
      </w:r>
      <w:r w:rsidR="0057247F" w:rsidRPr="003F2ADF">
        <w:rPr>
          <w:color w:val="002060"/>
          <w:sz w:val="28"/>
          <w:szCs w:val="28"/>
        </w:rPr>
        <w:t xml:space="preserve"> </w:t>
      </w:r>
      <w:r w:rsidR="00695779" w:rsidRPr="003F2ADF">
        <w:rPr>
          <w:color w:val="002060"/>
          <w:sz w:val="28"/>
          <w:szCs w:val="28"/>
        </w:rPr>
        <w:t xml:space="preserve">Е. </w:t>
      </w:r>
      <w:proofErr w:type="spellStart"/>
      <w:r w:rsidR="00695779" w:rsidRPr="003F2ADF">
        <w:rPr>
          <w:color w:val="002060"/>
          <w:sz w:val="28"/>
          <w:szCs w:val="28"/>
        </w:rPr>
        <w:t>Вераксы</w:t>
      </w:r>
      <w:proofErr w:type="spellEnd"/>
      <w:r w:rsidR="00695779" w:rsidRPr="003F2ADF">
        <w:rPr>
          <w:color w:val="002060"/>
          <w:sz w:val="28"/>
          <w:szCs w:val="28"/>
        </w:rPr>
        <w:t>, Т.</w:t>
      </w:r>
      <w:r w:rsidR="0057247F" w:rsidRPr="003F2ADF">
        <w:rPr>
          <w:color w:val="002060"/>
          <w:sz w:val="28"/>
          <w:szCs w:val="28"/>
        </w:rPr>
        <w:t xml:space="preserve"> </w:t>
      </w:r>
      <w:r w:rsidR="00695779" w:rsidRPr="003F2ADF">
        <w:rPr>
          <w:color w:val="002060"/>
          <w:sz w:val="28"/>
          <w:szCs w:val="28"/>
        </w:rPr>
        <w:t>С</w:t>
      </w:r>
      <w:r w:rsidR="0057247F" w:rsidRPr="003F2ADF">
        <w:rPr>
          <w:color w:val="002060"/>
          <w:sz w:val="28"/>
          <w:szCs w:val="28"/>
        </w:rPr>
        <w:t>. Комаровой, М. А. Васильевой (</w:t>
      </w:r>
      <w:r w:rsidR="00695779" w:rsidRPr="003F2ADF">
        <w:rPr>
          <w:color w:val="002060"/>
          <w:sz w:val="28"/>
          <w:szCs w:val="28"/>
        </w:rPr>
        <w:t>М.: МОЗАИКА-СИНТЕЗ, 2015 г.</w:t>
      </w:r>
      <w:r w:rsidR="0057247F" w:rsidRPr="003F2ADF">
        <w:rPr>
          <w:color w:val="002060"/>
          <w:sz w:val="28"/>
          <w:szCs w:val="28"/>
        </w:rPr>
        <w:t>)</w:t>
      </w:r>
      <w:r w:rsidR="00695779" w:rsidRPr="003F2ADF">
        <w:rPr>
          <w:color w:val="002060"/>
          <w:sz w:val="28"/>
          <w:szCs w:val="28"/>
        </w:rPr>
        <w:t>, а также парциальных программ</w:t>
      </w:r>
      <w:r>
        <w:rPr>
          <w:color w:val="002060"/>
          <w:sz w:val="28"/>
          <w:szCs w:val="28"/>
        </w:rPr>
        <w:t>:</w:t>
      </w:r>
      <w:r w:rsidRPr="003F2ADF">
        <w:rPr>
          <w:b/>
          <w:bCs/>
          <w:color w:val="002060"/>
          <w:sz w:val="28"/>
          <w:szCs w:val="28"/>
        </w:rPr>
        <w:t xml:space="preserve"> </w:t>
      </w:r>
    </w:p>
    <w:p w:rsidR="003F2ADF" w:rsidRPr="003F2ADF" w:rsidRDefault="003F2ADF" w:rsidP="003F2ADF">
      <w:pPr>
        <w:pStyle w:val="aa"/>
        <w:tabs>
          <w:tab w:val="left" w:pos="436"/>
        </w:tabs>
        <w:spacing w:before="0" w:after="0"/>
        <w:ind w:right="20"/>
        <w:jc w:val="both"/>
        <w:rPr>
          <w:bCs/>
          <w:color w:val="002060"/>
          <w:sz w:val="28"/>
          <w:szCs w:val="28"/>
        </w:rPr>
      </w:pPr>
      <w:r w:rsidRPr="003F2ADF">
        <w:rPr>
          <w:b/>
          <w:color w:val="002060"/>
          <w:sz w:val="28"/>
          <w:szCs w:val="28"/>
        </w:rPr>
        <w:t>«</w:t>
      </w:r>
      <w:r w:rsidRPr="003F2ADF">
        <w:rPr>
          <w:color w:val="002060"/>
          <w:sz w:val="28"/>
          <w:szCs w:val="28"/>
        </w:rPr>
        <w:t xml:space="preserve">Основы безопасности детей дошкольного возраста» Н. Н. Авдеева, Р. Б. </w:t>
      </w:r>
      <w:proofErr w:type="spellStart"/>
      <w:r w:rsidRPr="003F2ADF">
        <w:rPr>
          <w:color w:val="002060"/>
          <w:sz w:val="28"/>
          <w:szCs w:val="28"/>
        </w:rPr>
        <w:t>Стёркина</w:t>
      </w:r>
      <w:proofErr w:type="spellEnd"/>
      <w:r w:rsidRPr="003F2ADF">
        <w:rPr>
          <w:color w:val="002060"/>
          <w:sz w:val="28"/>
          <w:szCs w:val="28"/>
        </w:rPr>
        <w:t xml:space="preserve">, </w:t>
      </w:r>
      <w:r w:rsidRPr="003F2ADF">
        <w:rPr>
          <w:bCs/>
          <w:color w:val="002060"/>
          <w:sz w:val="28"/>
          <w:szCs w:val="28"/>
        </w:rPr>
        <w:t>О. Л. Князева.</w:t>
      </w:r>
    </w:p>
    <w:p w:rsidR="003F2ADF" w:rsidRDefault="003F2ADF" w:rsidP="003F2ADF">
      <w:pPr>
        <w:pStyle w:val="aa"/>
        <w:tabs>
          <w:tab w:val="left" w:pos="436"/>
        </w:tabs>
        <w:spacing w:before="0" w:after="0"/>
        <w:ind w:right="20"/>
        <w:jc w:val="both"/>
        <w:rPr>
          <w:bCs/>
          <w:color w:val="002060"/>
          <w:sz w:val="28"/>
          <w:szCs w:val="28"/>
        </w:rPr>
      </w:pPr>
      <w:r w:rsidRPr="003F2ADF">
        <w:rPr>
          <w:color w:val="002060"/>
          <w:sz w:val="28"/>
          <w:szCs w:val="28"/>
        </w:rPr>
        <w:t>Программа по финансовой грамотности дошкольников «Приключения кота Белобока, или экономика для малышей</w:t>
      </w:r>
      <w:r w:rsidRPr="003F2ADF">
        <w:rPr>
          <w:bCs/>
          <w:color w:val="002060"/>
          <w:sz w:val="28"/>
          <w:szCs w:val="28"/>
        </w:rPr>
        <w:t>».</w:t>
      </w:r>
    </w:p>
    <w:p w:rsidR="003C25D2" w:rsidRPr="003C25D2" w:rsidRDefault="003C25D2" w:rsidP="003C25D2">
      <w:pPr>
        <w:tabs>
          <w:tab w:val="left" w:pos="42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ar-SA"/>
        </w:rPr>
      </w:pPr>
      <w:r w:rsidRPr="003F2ADF">
        <w:rPr>
          <w:rStyle w:val="ac"/>
          <w:rFonts w:ascii="Times New Roman" w:hAnsi="Times New Roman" w:cs="Times New Roman"/>
          <w:b w:val="0"/>
          <w:color w:val="002060"/>
          <w:sz w:val="28"/>
          <w:szCs w:val="28"/>
          <w:shd w:val="clear" w:color="auto" w:fill="FFFFFF"/>
        </w:rPr>
        <w:t xml:space="preserve">Программа развития математических представлений у дошкольников «Математические ступеньки» </w:t>
      </w:r>
      <w:r w:rsidRPr="003F2ADF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  <w:shd w:val="clear" w:color="auto" w:fill="FFFFFF"/>
        </w:rPr>
        <w:t>Е.В. Колесникова.</w:t>
      </w:r>
    </w:p>
    <w:p w:rsidR="003F2ADF" w:rsidRPr="003F2ADF" w:rsidRDefault="003F2ADF" w:rsidP="003F2ADF">
      <w:pPr>
        <w:pStyle w:val="aa"/>
        <w:tabs>
          <w:tab w:val="left" w:pos="436"/>
        </w:tabs>
        <w:spacing w:before="0" w:after="0"/>
        <w:ind w:right="20"/>
        <w:jc w:val="both"/>
        <w:rPr>
          <w:rFonts w:eastAsia="Lucida Sans Unicode"/>
          <w:bCs/>
          <w:iCs/>
          <w:color w:val="002060"/>
          <w:sz w:val="28"/>
          <w:szCs w:val="28"/>
        </w:rPr>
      </w:pPr>
      <w:r w:rsidRPr="003F2ADF">
        <w:rPr>
          <w:rFonts w:eastAsia="Lucida Sans Unicode"/>
          <w:color w:val="002060"/>
          <w:sz w:val="28"/>
          <w:szCs w:val="28"/>
        </w:rPr>
        <w:t>«</w:t>
      </w:r>
      <w:r w:rsidRPr="003F2ADF">
        <w:rPr>
          <w:rFonts w:eastAsia="Lucida Sans Unicode"/>
          <w:bCs/>
          <w:iCs/>
          <w:color w:val="002060"/>
          <w:sz w:val="28"/>
          <w:szCs w:val="28"/>
        </w:rPr>
        <w:t xml:space="preserve">Изобразительная деятельность в детском саду» И. А. Лыкова.  </w:t>
      </w:r>
    </w:p>
    <w:p w:rsidR="003F2ADF" w:rsidRDefault="003F2ADF" w:rsidP="003C25D2">
      <w:pPr>
        <w:pStyle w:val="aa"/>
        <w:tabs>
          <w:tab w:val="left" w:pos="436"/>
        </w:tabs>
        <w:spacing w:before="0" w:after="0"/>
        <w:ind w:right="20"/>
        <w:jc w:val="both"/>
        <w:rPr>
          <w:color w:val="002060"/>
          <w:sz w:val="28"/>
          <w:szCs w:val="28"/>
        </w:rPr>
      </w:pPr>
      <w:r w:rsidRPr="003F2ADF">
        <w:rPr>
          <w:color w:val="002060"/>
          <w:sz w:val="28"/>
          <w:szCs w:val="28"/>
        </w:rPr>
        <w:t xml:space="preserve">«Программа по развитию речи в детском саду» Т. С. </w:t>
      </w:r>
      <w:proofErr w:type="spellStart"/>
      <w:r w:rsidRPr="003F2ADF">
        <w:rPr>
          <w:color w:val="002060"/>
          <w:sz w:val="28"/>
          <w:szCs w:val="28"/>
        </w:rPr>
        <w:t>Гербова</w:t>
      </w:r>
      <w:proofErr w:type="spellEnd"/>
      <w:r w:rsidRPr="003F2ADF">
        <w:rPr>
          <w:color w:val="002060"/>
          <w:sz w:val="28"/>
          <w:szCs w:val="28"/>
        </w:rPr>
        <w:t xml:space="preserve">. </w:t>
      </w:r>
    </w:p>
    <w:p w:rsidR="003C25D2" w:rsidRPr="003F2ADF" w:rsidRDefault="003C25D2" w:rsidP="003C25D2">
      <w:pPr>
        <w:pStyle w:val="aa"/>
        <w:tabs>
          <w:tab w:val="left" w:pos="436"/>
        </w:tabs>
        <w:spacing w:before="0" w:after="0"/>
        <w:ind w:right="20"/>
        <w:jc w:val="both"/>
        <w:rPr>
          <w:b/>
          <w:bCs/>
          <w:color w:val="002060"/>
          <w:sz w:val="28"/>
          <w:szCs w:val="28"/>
        </w:rPr>
      </w:pPr>
    </w:p>
    <w:p w:rsidR="000E4632" w:rsidRDefault="0057247F" w:rsidP="0057247F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 w:rsidRPr="0057247F">
        <w:rPr>
          <w:b/>
          <w:bCs/>
          <w:color w:val="FF0000"/>
          <w:kern w:val="24"/>
          <w:sz w:val="32"/>
          <w:szCs w:val="32"/>
        </w:rPr>
        <w:t xml:space="preserve">Основная образовательная программа ДОУ обеспечивает разностороннее развитие личности </w:t>
      </w:r>
    </w:p>
    <w:p w:rsidR="000E4632" w:rsidRDefault="0057247F" w:rsidP="0057247F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 w:rsidRPr="0057247F">
        <w:rPr>
          <w:b/>
          <w:bCs/>
          <w:color w:val="FF0000"/>
          <w:kern w:val="24"/>
          <w:sz w:val="32"/>
          <w:szCs w:val="32"/>
        </w:rPr>
        <w:t xml:space="preserve">детей дошкольного возраста от 1,5 до 7 лет с учетом их возрастных и индивидуальных особенностей 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 w:rsidRPr="0057247F">
        <w:rPr>
          <w:b/>
          <w:bCs/>
          <w:color w:val="FF0000"/>
          <w:kern w:val="24"/>
          <w:sz w:val="32"/>
          <w:szCs w:val="32"/>
        </w:rPr>
        <w:t xml:space="preserve">в различных видах деятельности и охватывает направления развития и образования детей: 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57247F">
        <w:rPr>
          <w:color w:val="002060"/>
          <w:kern w:val="24"/>
          <w:sz w:val="32"/>
          <w:szCs w:val="32"/>
        </w:rPr>
        <w:t>•социально-коммуникативное развитие;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57247F">
        <w:rPr>
          <w:color w:val="002060"/>
          <w:kern w:val="24"/>
          <w:sz w:val="32"/>
          <w:szCs w:val="32"/>
        </w:rPr>
        <w:t>•познавательное развитие;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57247F">
        <w:rPr>
          <w:color w:val="002060"/>
          <w:kern w:val="24"/>
          <w:sz w:val="32"/>
          <w:szCs w:val="32"/>
        </w:rPr>
        <w:t>•речевое развитие;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57247F">
        <w:rPr>
          <w:color w:val="002060"/>
          <w:kern w:val="24"/>
          <w:sz w:val="32"/>
          <w:szCs w:val="32"/>
        </w:rPr>
        <w:t>•художественно-эстетическое развитие;</w:t>
      </w:r>
    </w:p>
    <w:p w:rsid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kern w:val="24"/>
          <w:sz w:val="32"/>
          <w:szCs w:val="32"/>
        </w:rPr>
      </w:pPr>
      <w:r w:rsidRPr="0057247F">
        <w:rPr>
          <w:color w:val="002060"/>
          <w:kern w:val="24"/>
          <w:sz w:val="32"/>
          <w:szCs w:val="32"/>
        </w:rPr>
        <w:t>•физическое развитие.</w:t>
      </w:r>
    </w:p>
    <w:p w:rsid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kern w:val="24"/>
          <w:sz w:val="32"/>
          <w:szCs w:val="32"/>
        </w:rPr>
      </w:pP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57247F">
        <w:rPr>
          <w:b/>
          <w:bCs/>
          <w:color w:val="FF0000"/>
          <w:kern w:val="24"/>
          <w:sz w:val="32"/>
          <w:szCs w:val="32"/>
        </w:rPr>
        <w:t>Программа реализуется в разнообразных видах детской деятельности: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>Игровой;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>Коммуникативной;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>Трудовой;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>Познавательно-исследовательской;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 xml:space="preserve">Продуктивной; 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 xml:space="preserve">Музыкально-художественной; </w:t>
      </w:r>
    </w:p>
    <w:p w:rsidR="0057247F" w:rsidRPr="0057247F" w:rsidRDefault="0057247F" w:rsidP="0057247F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57247F">
        <w:rPr>
          <w:b/>
          <w:color w:val="002060"/>
          <w:kern w:val="24"/>
          <w:sz w:val="32"/>
          <w:szCs w:val="32"/>
        </w:rPr>
        <w:t>Чтение.</w:t>
      </w:r>
    </w:p>
    <w:p w:rsidR="0057247F" w:rsidRPr="0057247F" w:rsidRDefault="0057247F" w:rsidP="0057247F">
      <w:pPr>
        <w:pStyle w:val="a5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695779" w:rsidRDefault="00695779" w:rsidP="003F2ADF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</w:pPr>
      <w:r w:rsidRPr="000E4632">
        <w:rPr>
          <w:color w:val="FF0000"/>
          <w:kern w:val="24"/>
          <w:sz w:val="32"/>
          <w:szCs w:val="32"/>
        </w:rPr>
        <w:t>РАЗДЕЛЫ ОСНОВНОЙ ОБРАЗОВАТЕЛЬНОЙ ПРОГРАММЫ ДОШКОЛЬНОГО ОБРАЗОВАНИЯ</w:t>
      </w: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</w:pPr>
      <w:r w:rsidRPr="000E4632">
        <w:rPr>
          <w:color w:val="000000" w:themeColor="text1"/>
          <w:kern w:val="24"/>
          <w:sz w:val="32"/>
          <w:szCs w:val="32"/>
        </w:rPr>
        <w:t xml:space="preserve">Краткая презентация программы (ориентирована на родителей и доступна для ознакомления): </w:t>
      </w: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</w:pPr>
      <w:r w:rsidRPr="000E4632">
        <w:rPr>
          <w:color w:val="000000" w:themeColor="text1"/>
          <w:kern w:val="24"/>
          <w:sz w:val="32"/>
          <w:szCs w:val="32"/>
        </w:rPr>
        <w:t xml:space="preserve">возрастные и иные категории детей; используемые примерные программы; </w:t>
      </w: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  <w:rPr>
          <w:color w:val="000000" w:themeColor="text1"/>
          <w:kern w:val="24"/>
          <w:sz w:val="32"/>
          <w:szCs w:val="32"/>
        </w:rPr>
      </w:pPr>
      <w:r w:rsidRPr="000E4632">
        <w:rPr>
          <w:color w:val="000000" w:themeColor="text1"/>
          <w:kern w:val="24"/>
          <w:sz w:val="32"/>
          <w:szCs w:val="32"/>
        </w:rPr>
        <w:t xml:space="preserve">характеристика взаимодействия </w:t>
      </w:r>
      <w:proofErr w:type="spellStart"/>
      <w:r w:rsidRPr="000E4632">
        <w:rPr>
          <w:color w:val="000000" w:themeColor="text1"/>
          <w:kern w:val="24"/>
          <w:sz w:val="32"/>
          <w:szCs w:val="32"/>
        </w:rPr>
        <w:t>педколлектива</w:t>
      </w:r>
      <w:proofErr w:type="spellEnd"/>
      <w:r w:rsidRPr="000E4632">
        <w:rPr>
          <w:color w:val="000000" w:themeColor="text1"/>
          <w:kern w:val="24"/>
          <w:sz w:val="32"/>
          <w:szCs w:val="32"/>
        </w:rPr>
        <w:t xml:space="preserve"> с семьями детей </w:t>
      </w:r>
    </w:p>
    <w:p w:rsidR="000E4632" w:rsidRDefault="000E4632" w:rsidP="000E4632">
      <w:pPr>
        <w:pStyle w:val="a5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32"/>
          <w:szCs w:val="32"/>
        </w:rPr>
      </w:pPr>
    </w:p>
    <w:p w:rsidR="000E4632" w:rsidRDefault="000E4632" w:rsidP="000E4632">
      <w:pPr>
        <w:pStyle w:val="a5"/>
        <w:spacing w:before="0" w:beforeAutospacing="0" w:after="0" w:afterAutospacing="0"/>
        <w:jc w:val="center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  <w:gridCol w:w="6226"/>
        <w:gridCol w:w="4229"/>
      </w:tblGrid>
      <w:tr w:rsidR="000E4632" w:rsidTr="003C25D2">
        <w:trPr>
          <w:trHeight w:val="62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D2" w:rsidRDefault="003C25D2">
            <w:pPr>
              <w:pStyle w:val="a5"/>
              <w:jc w:val="center"/>
              <w:rPr>
                <w:b/>
                <w:bCs/>
                <w:color w:val="C00000"/>
                <w:sz w:val="26"/>
                <w:szCs w:val="26"/>
                <w:lang w:eastAsia="en-US"/>
              </w:rPr>
            </w:pPr>
          </w:p>
          <w:p w:rsidR="000E4632" w:rsidRDefault="000E4632">
            <w:pPr>
              <w:pStyle w:val="a5"/>
              <w:jc w:val="center"/>
              <w:rPr>
                <w:color w:val="C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C00000"/>
                <w:sz w:val="26"/>
                <w:szCs w:val="26"/>
                <w:lang w:eastAsia="en-US"/>
              </w:rPr>
              <w:t>Целевой</w:t>
            </w:r>
          </w:p>
          <w:p w:rsidR="000E4632" w:rsidRDefault="000E4632" w:rsidP="000E4632">
            <w:pPr>
              <w:pStyle w:val="a5"/>
              <w:numPr>
                <w:ilvl w:val="0"/>
                <w:numId w:val="3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>Пояснительная записка: цели и задачи программы; принципы и подходы к формированию программы; значимые для разработки программы характеристики, в том числе характеристики особенностей развития детей раннего и дошкольного возраста</w:t>
            </w:r>
          </w:p>
          <w:p w:rsidR="000E4632" w:rsidRDefault="000E4632" w:rsidP="000E4632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 Планируемые результаты освоения программы (конкретизируют требования ФГОС ДО к целевым ориентирам в обязательной части и части, формируемой участниками образовательного процесса.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D2" w:rsidRDefault="003C25D2">
            <w:pPr>
              <w:pStyle w:val="a5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3C25D2" w:rsidRDefault="000E4632">
            <w:pPr>
              <w:pStyle w:val="a5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Содержательный</w:t>
            </w:r>
          </w:p>
          <w:p w:rsidR="000E4632" w:rsidRPr="003C25D2" w:rsidRDefault="000E4632">
            <w:pPr>
              <w:pStyle w:val="a5"/>
              <w:jc w:val="center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3C25D2">
              <w:rPr>
                <w:b/>
                <w:bCs/>
                <w:color w:val="002060"/>
                <w:sz w:val="26"/>
                <w:szCs w:val="26"/>
                <w:lang w:eastAsia="en-US"/>
              </w:rPr>
              <w:t>(общее содержание программы, обеспечивающее полноценное развитие детей)</w:t>
            </w:r>
          </w:p>
          <w:p w:rsidR="000E4632" w:rsidRDefault="000E4632" w:rsidP="000E4632">
            <w:pPr>
              <w:pStyle w:val="a5"/>
              <w:numPr>
                <w:ilvl w:val="0"/>
                <w:numId w:val="4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областях; </w:t>
            </w:r>
          </w:p>
          <w:p w:rsidR="000E4632" w:rsidRDefault="000E4632" w:rsidP="000E4632">
            <w:pPr>
              <w:pStyle w:val="a5"/>
              <w:numPr>
                <w:ilvl w:val="0"/>
                <w:numId w:val="4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 Описание вариативных форм, способов, методов и средств реализации Программы с учетом возрастных </w:t>
            </w:r>
            <w:r w:rsidR="003C25D2">
              <w:rPr>
                <w:b/>
                <w:bCs/>
                <w:color w:val="002060"/>
                <w:sz w:val="26"/>
                <w:szCs w:val="26"/>
                <w:lang w:eastAsia="en-US"/>
              </w:rPr>
              <w:t>и индивидуальных особенностей воспитанников;</w:t>
            </w:r>
          </w:p>
          <w:p w:rsidR="000E4632" w:rsidRDefault="003C25D2" w:rsidP="003C25D2">
            <w:pPr>
              <w:pStyle w:val="a5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>В этом разделе</w:t>
            </w:r>
            <w:r w:rsidR="000E4632"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 представлены: а) особенности образовательной деятельности разных видов и культурных практик; б) способы и направления поддержки детской инициативы; в) особенности взаимодействия педагогического коллектива с семьями воспитанников; г) иные характеристики содержания Программы.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D2" w:rsidRDefault="003C25D2">
            <w:pPr>
              <w:pStyle w:val="a5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:rsidR="000E4632" w:rsidRDefault="000E4632">
            <w:pPr>
              <w:pStyle w:val="a5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Организационный</w:t>
            </w:r>
          </w:p>
          <w:p w:rsidR="000E4632" w:rsidRDefault="000E4632" w:rsidP="000E4632">
            <w:pPr>
              <w:pStyle w:val="a5"/>
              <w:numPr>
                <w:ilvl w:val="0"/>
                <w:numId w:val="5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Описание материально-технического обеспечения Программы </w:t>
            </w:r>
          </w:p>
          <w:p w:rsidR="000E4632" w:rsidRDefault="000E4632" w:rsidP="000E4632">
            <w:pPr>
              <w:pStyle w:val="a5"/>
              <w:numPr>
                <w:ilvl w:val="0"/>
                <w:numId w:val="5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Обеспеченность методическими материалами и средствами обучения и воспитания </w:t>
            </w:r>
          </w:p>
          <w:p w:rsidR="000E4632" w:rsidRDefault="000E4632" w:rsidP="000E4632">
            <w:pPr>
              <w:pStyle w:val="a5"/>
              <w:numPr>
                <w:ilvl w:val="0"/>
                <w:numId w:val="5"/>
              </w:numPr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 xml:space="preserve">Распорядок и /или режим дня, особенности традиционных событий, праздников, мероприятий, </w:t>
            </w:r>
          </w:p>
          <w:p w:rsidR="000E4632" w:rsidRDefault="000E4632" w:rsidP="000E4632">
            <w:pPr>
              <w:pStyle w:val="a5"/>
              <w:numPr>
                <w:ilvl w:val="0"/>
                <w:numId w:val="5"/>
              </w:numPr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2060"/>
                <w:sz w:val="26"/>
                <w:szCs w:val="26"/>
                <w:lang w:eastAsia="en-US"/>
              </w:rPr>
              <w:t>Особенности организации развивающей предметно-пространственной среды.</w:t>
            </w:r>
          </w:p>
        </w:tc>
      </w:tr>
    </w:tbl>
    <w:p w:rsidR="000E4632" w:rsidRDefault="000E4632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0E4632" w:rsidRDefault="000E4632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0E4632">
        <w:rPr>
          <w:color w:val="FF0000"/>
          <w:kern w:val="24"/>
          <w:sz w:val="40"/>
          <w:szCs w:val="40"/>
        </w:rPr>
        <w:t>Взаимодействие ДОУ с семьей</w:t>
      </w:r>
    </w:p>
    <w:p w:rsidR="000E4632" w:rsidRPr="000E4632" w:rsidRDefault="000E4632" w:rsidP="000E4632">
      <w:pPr>
        <w:pStyle w:val="a5"/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 xml:space="preserve">Основная образовательная программа подчеркивает ценность семьи как уникального института воспитания и необходимость развития ответственности и плодотворных отношений с семьями воспитанников. Вовлечение родителей в образовательный процесс важно для полноценного и всестороннего развития детей как дома, так и в детском саду. </w:t>
      </w: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  <w:rPr>
          <w:color w:val="FF0000"/>
          <w:kern w:val="24"/>
          <w:sz w:val="36"/>
          <w:szCs w:val="36"/>
        </w:rPr>
      </w:pPr>
      <w:r w:rsidRPr="000E4632">
        <w:rPr>
          <w:color w:val="FF0000"/>
          <w:kern w:val="24"/>
          <w:sz w:val="36"/>
          <w:szCs w:val="36"/>
        </w:rPr>
        <w:t xml:space="preserve">Основные цели и задачи </w:t>
      </w:r>
    </w:p>
    <w:p w:rsidR="000E4632" w:rsidRPr="000E4632" w:rsidRDefault="000E4632" w:rsidP="000E4632">
      <w:pPr>
        <w:pStyle w:val="a5"/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b/>
          <w:bCs/>
          <w:color w:val="002060"/>
          <w:kern w:val="24"/>
          <w:sz w:val="32"/>
          <w:szCs w:val="32"/>
        </w:rPr>
        <w:t>Ведущая цель</w:t>
      </w:r>
      <w:r w:rsidRPr="000E4632">
        <w:rPr>
          <w:color w:val="002060"/>
          <w:kern w:val="24"/>
          <w:sz w:val="32"/>
          <w:szCs w:val="32"/>
        </w:rPr>
        <w:t xml:space="preserve"> —создание необходимых условий для формирования ответственных взаимоотношений с семьями воспитанников и развития компетентности родителей </w:t>
      </w:r>
    </w:p>
    <w:p w:rsidR="000E4632" w:rsidRPr="000E4632" w:rsidRDefault="000E4632" w:rsidP="000E4632">
      <w:pPr>
        <w:pStyle w:val="a5"/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b/>
          <w:bCs/>
          <w:color w:val="002060"/>
          <w:kern w:val="24"/>
          <w:sz w:val="32"/>
          <w:szCs w:val="32"/>
        </w:rPr>
        <w:t xml:space="preserve">Основные задачи: </w:t>
      </w:r>
    </w:p>
    <w:p w:rsidR="000E4632" w:rsidRPr="000E4632" w:rsidRDefault="000E4632" w:rsidP="000E4632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Оказание помощи семье в вопросах воспитания, обучения, развития и условий организации деятельности детей;</w:t>
      </w:r>
    </w:p>
    <w:p w:rsidR="000E4632" w:rsidRPr="000E4632" w:rsidRDefault="000E4632" w:rsidP="000E4632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Вовлечение семьи в образовательный процесс;</w:t>
      </w:r>
    </w:p>
    <w:p w:rsidR="000E4632" w:rsidRPr="000E4632" w:rsidRDefault="000E4632" w:rsidP="000E4632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Культурно-просветительская работа;</w:t>
      </w:r>
    </w:p>
    <w:p w:rsidR="000E4632" w:rsidRPr="000E4632" w:rsidRDefault="000E4632" w:rsidP="000E4632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Создание условий для взаимодействия педагогов и родителей с детьми.</w:t>
      </w:r>
    </w:p>
    <w:p w:rsidR="000E4632" w:rsidRPr="000E4632" w:rsidRDefault="000E4632" w:rsidP="000E4632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0E4632">
        <w:rPr>
          <w:color w:val="FF0000"/>
          <w:kern w:val="24"/>
          <w:sz w:val="36"/>
          <w:szCs w:val="36"/>
        </w:rPr>
        <w:t xml:space="preserve">Формы работы 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Анкетирование;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Консультирование;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 xml:space="preserve">Тренинги, семинары, мастер-классы; 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Стенды;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 xml:space="preserve">Дни открытых дверей; 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 xml:space="preserve">Совместные мероприятия (тематические вечера, семейные праздники, проекты); 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 xml:space="preserve">Участие в </w:t>
      </w:r>
      <w:proofErr w:type="spellStart"/>
      <w:r w:rsidRPr="000E4632">
        <w:rPr>
          <w:color w:val="002060"/>
          <w:kern w:val="24"/>
          <w:sz w:val="32"/>
          <w:szCs w:val="32"/>
        </w:rPr>
        <w:t>пед</w:t>
      </w:r>
      <w:proofErr w:type="spellEnd"/>
      <w:r w:rsidRPr="000E4632">
        <w:rPr>
          <w:color w:val="002060"/>
          <w:kern w:val="24"/>
          <w:sz w:val="32"/>
          <w:szCs w:val="32"/>
        </w:rPr>
        <w:t xml:space="preserve">. процессе (помощь в подготовке материалов для занятий, привлечение к подготовке к утренникам, участие в показе музыкально-театральных представлений, праздников, экскурсии); </w:t>
      </w:r>
    </w:p>
    <w:p w:rsidR="000E4632" w:rsidRPr="000E4632" w:rsidRDefault="000E4632" w:rsidP="000E4632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2060"/>
          <w:sz w:val="32"/>
          <w:szCs w:val="32"/>
        </w:rPr>
      </w:pPr>
      <w:r w:rsidRPr="000E4632">
        <w:rPr>
          <w:color w:val="002060"/>
          <w:kern w:val="24"/>
          <w:sz w:val="32"/>
          <w:szCs w:val="32"/>
        </w:rPr>
        <w:t>Родительские комитеты.</w:t>
      </w:r>
    </w:p>
    <w:p w:rsidR="000E4632" w:rsidRDefault="000E4632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0E4632" w:rsidRDefault="000E4632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3F2ADF" w:rsidRDefault="003F2ADF" w:rsidP="003F2ADF">
      <w:pPr>
        <w:pStyle w:val="3New0"/>
      </w:pPr>
    </w:p>
    <w:p w:rsidR="003F2ADF" w:rsidRPr="003F2ADF" w:rsidRDefault="007D7C14" w:rsidP="003F2ADF">
      <w:pPr>
        <w:pStyle w:val="3New0"/>
      </w:pPr>
      <w:r>
        <w:t>Цель</w:t>
      </w:r>
      <w:r w:rsidR="000E4632" w:rsidRPr="003F2ADF">
        <w:t xml:space="preserve"> и задачи реализации Программы</w:t>
      </w:r>
    </w:p>
    <w:p w:rsidR="000E4632" w:rsidRPr="003F2ADF" w:rsidRDefault="000E4632" w:rsidP="000E4632">
      <w:pPr>
        <w:shd w:val="clear" w:color="auto" w:fill="FFFFFF"/>
        <w:tabs>
          <w:tab w:val="left" w:pos="0"/>
          <w:tab w:val="left" w:pos="1019"/>
        </w:tabs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bCs/>
          <w:iCs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>Цель:</w:t>
      </w:r>
      <w:r w:rsidRPr="003F2AD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3F2ADF">
        <w:rPr>
          <w:rFonts w:ascii="Times New Roman" w:hAnsi="Times New Roman" w:cs="Times New Roman"/>
          <w:bCs/>
          <w:iCs/>
          <w:color w:val="002060"/>
          <w:sz w:val="26"/>
          <w:szCs w:val="26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Pr="003F2ADF">
        <w:rPr>
          <w:rFonts w:ascii="Times New Roman" w:eastAsia="Times New Roman" w:hAnsi="Times New Roman" w:cs="Times New Roman"/>
          <w:bCs/>
          <w:color w:val="002060"/>
          <w:sz w:val="26"/>
          <w:szCs w:val="26"/>
        </w:rPr>
        <w:t>.</w:t>
      </w:r>
    </w:p>
    <w:p w:rsidR="000E4632" w:rsidRPr="003F2ADF" w:rsidRDefault="000E4632" w:rsidP="000E4632">
      <w:pPr>
        <w:shd w:val="clear" w:color="auto" w:fill="FFFFFF"/>
        <w:tabs>
          <w:tab w:val="left" w:pos="0"/>
        </w:tabs>
        <w:ind w:firstLine="397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F2ADF">
        <w:rPr>
          <w:rFonts w:ascii="Times New Roman" w:hAnsi="Times New Roman" w:cs="Times New Roman"/>
          <w:b/>
          <w:sz w:val="26"/>
          <w:szCs w:val="26"/>
        </w:rPr>
        <w:tab/>
      </w:r>
      <w:r w:rsidRPr="003F2ADF">
        <w:rPr>
          <w:rFonts w:ascii="Times New Roman" w:hAnsi="Times New Roman" w:cs="Times New Roman"/>
          <w:b/>
          <w:color w:val="C00000"/>
          <w:sz w:val="26"/>
          <w:szCs w:val="26"/>
        </w:rPr>
        <w:t>Достижение поставленной цели предусматривает решение следующих задач: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2)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3)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6)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7)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8)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9)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E4632" w:rsidRPr="003F2ADF" w:rsidRDefault="000E4632" w:rsidP="003F2ADF">
      <w:pPr>
        <w:pStyle w:val="a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F2ADF">
        <w:rPr>
          <w:rFonts w:ascii="Times New Roman" w:hAnsi="Times New Roman" w:cs="Times New Roman"/>
          <w:color w:val="002060"/>
          <w:sz w:val="26"/>
          <w:szCs w:val="26"/>
        </w:rPr>
        <w:t>10)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0E4632" w:rsidRDefault="000E4632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p w:rsidR="00564ADD" w:rsidRDefault="00564ADD" w:rsidP="00564ADD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bookmarkStart w:id="0" w:name="_GoBack"/>
      <w:bookmarkEnd w:id="0"/>
    </w:p>
    <w:p w:rsidR="00564ADD" w:rsidRDefault="00564ADD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19722" wp14:editId="19AFF475">
            <wp:simplePos x="0" y="0"/>
            <wp:positionH relativeFrom="column">
              <wp:posOffset>-1905</wp:posOffset>
            </wp:positionH>
            <wp:positionV relativeFrom="paragraph">
              <wp:posOffset>8891</wp:posOffset>
            </wp:positionV>
            <wp:extent cx="9458325" cy="6126480"/>
            <wp:effectExtent l="0" t="0" r="0" b="0"/>
            <wp:wrapNone/>
            <wp:docPr id="53" name="Рисунок 53" descr="https://ds02.infourok.ru/uploads/ex/015d/0002243c-f811c32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15d/0002243c-f811c328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26" cy="61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ADD" w:rsidRPr="00986326" w:rsidRDefault="00564ADD" w:rsidP="00986326">
      <w:pPr>
        <w:pStyle w:val="a5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32"/>
          <w:szCs w:val="32"/>
        </w:rPr>
      </w:pPr>
    </w:p>
    <w:sectPr w:rsidR="00564ADD" w:rsidRPr="00986326" w:rsidSect="00695779">
      <w:pgSz w:w="16838" w:h="11906" w:orient="landscape"/>
      <w:pgMar w:top="720" w:right="962" w:bottom="720" w:left="993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7255"/>
    <w:multiLevelType w:val="hybridMultilevel"/>
    <w:tmpl w:val="05A4D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2DE"/>
    <w:multiLevelType w:val="hybridMultilevel"/>
    <w:tmpl w:val="FF4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500"/>
    <w:multiLevelType w:val="hybridMultilevel"/>
    <w:tmpl w:val="FD484660"/>
    <w:lvl w:ilvl="0" w:tplc="243C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68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02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4E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0F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86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6E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1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2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540C5"/>
    <w:multiLevelType w:val="hybridMultilevel"/>
    <w:tmpl w:val="C40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5E1"/>
    <w:multiLevelType w:val="hybridMultilevel"/>
    <w:tmpl w:val="9486509E"/>
    <w:lvl w:ilvl="0" w:tplc="1A06A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A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0A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28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6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3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C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C9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D0D8C"/>
    <w:multiLevelType w:val="hybridMultilevel"/>
    <w:tmpl w:val="BDF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009"/>
    <w:multiLevelType w:val="hybridMultilevel"/>
    <w:tmpl w:val="9FE230DC"/>
    <w:lvl w:ilvl="0" w:tplc="D850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0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88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E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F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A5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03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0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03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7271F"/>
    <w:multiLevelType w:val="hybridMultilevel"/>
    <w:tmpl w:val="821E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BBD"/>
    <w:rsid w:val="000E4632"/>
    <w:rsid w:val="0023690E"/>
    <w:rsid w:val="00390BBD"/>
    <w:rsid w:val="003C25D2"/>
    <w:rsid w:val="003F2ADF"/>
    <w:rsid w:val="00416B23"/>
    <w:rsid w:val="00564ADD"/>
    <w:rsid w:val="0057247F"/>
    <w:rsid w:val="00695779"/>
    <w:rsid w:val="007D7C14"/>
    <w:rsid w:val="00986326"/>
    <w:rsid w:val="00CB2EA3"/>
    <w:rsid w:val="00CE208E"/>
    <w:rsid w:val="00D0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EA3E-F462-476F-9D5B-F18FD76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60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6326"/>
    <w:pPr>
      <w:ind w:left="720"/>
      <w:contextualSpacing/>
    </w:pPr>
  </w:style>
  <w:style w:type="table" w:styleId="a8">
    <w:name w:val="Table Grid"/>
    <w:basedOn w:val="a1"/>
    <w:uiPriority w:val="39"/>
    <w:rsid w:val="0098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New">
    <w:name w:val="Заголовок 3New Знак"/>
    <w:link w:val="3New0"/>
    <w:uiPriority w:val="99"/>
    <w:locked/>
    <w:rsid w:val="003F2ADF"/>
    <w:rPr>
      <w:rFonts w:ascii="Times New Roman" w:eastAsia="Times New Roman" w:hAnsi="Times New Roman" w:cs="Times New Roman"/>
      <w:b/>
      <w:color w:val="C00000"/>
      <w:sz w:val="32"/>
      <w:szCs w:val="32"/>
      <w:lang w:eastAsia="ru-RU"/>
    </w:rPr>
  </w:style>
  <w:style w:type="paragraph" w:customStyle="1" w:styleId="3New0">
    <w:name w:val="Заголовок 3New"/>
    <w:basedOn w:val="3"/>
    <w:next w:val="a5"/>
    <w:link w:val="3New"/>
    <w:autoRedefine/>
    <w:uiPriority w:val="99"/>
    <w:qFormat/>
    <w:rsid w:val="003F2ADF"/>
    <w:pPr>
      <w:keepLines w:val="0"/>
      <w:widowControl w:val="0"/>
      <w:tabs>
        <w:tab w:val="left" w:pos="0"/>
      </w:tabs>
      <w:suppressAutoHyphens/>
      <w:spacing w:before="0" w:line="240" w:lineRule="auto"/>
      <w:ind w:firstLine="397"/>
      <w:jc w:val="center"/>
    </w:pPr>
    <w:rPr>
      <w:rFonts w:ascii="Times New Roman" w:eastAsia="Times New Roman" w:hAnsi="Times New Roman" w:cs="Times New Roman"/>
      <w:bCs w:val="0"/>
      <w:color w:val="C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632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9">
    <w:name w:val="No Spacing"/>
    <w:uiPriority w:val="1"/>
    <w:qFormat/>
    <w:rsid w:val="003F2ADF"/>
    <w:pPr>
      <w:spacing w:after="0" w:line="240" w:lineRule="auto"/>
    </w:pPr>
  </w:style>
  <w:style w:type="paragraph" w:styleId="aa">
    <w:name w:val="Body Text"/>
    <w:basedOn w:val="a"/>
    <w:link w:val="ab"/>
    <w:unhideWhenUsed/>
    <w:rsid w:val="003F2ADF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2AD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3F2ADF"/>
    <w:rPr>
      <w:b/>
      <w:bCs/>
    </w:rPr>
  </w:style>
  <w:style w:type="character" w:styleId="ad">
    <w:name w:val="Emphasis"/>
    <w:basedOn w:val="a0"/>
    <w:uiPriority w:val="20"/>
    <w:qFormat/>
    <w:rsid w:val="003F2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-romashk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ou.romashka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FE84-F7F4-4427-B9CE-BC74CD7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2021-03-15T10:45:00Z</dcterms:created>
  <dcterms:modified xsi:type="dcterms:W3CDTF">2021-03-16T11:50:00Z</dcterms:modified>
</cp:coreProperties>
</file>